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50"/>
        <w:gridCol w:w="1812"/>
        <w:gridCol w:w="250"/>
        <w:gridCol w:w="7442"/>
        <w:tblGridChange w:id="0">
          <w:tblGrid>
            <w:gridCol w:w="1250"/>
            <w:gridCol w:w="1812"/>
            <w:gridCol w:w="250"/>
            <w:gridCol w:w="744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4162.010.26.1.3989-2025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JOSE OMAR OCAMPO GONZALEZ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93oc4522jcrz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6.282.054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$2.685.000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definición e implementación de lineamientos estratégicos que promuevan el desarrollo institucional, brindando apoyo administrativo y operativo en la gestión de las acciones del proyecto,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4.Garantizar el cumplimiento del 100 % de las actividades asignadas relacionadas con el desarrollo del objeto contractual.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con la actualización del drive de seguimiento a la contratación y gestión documental de los PS asignados. Anexo Excel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Participé de la mesa de trabajo del equipo administrativo de fomento donde se dio alcance a los requerimientos de la subsecretaria con referencia a la gestión de cuentas y archivo documental.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Apoyé en la actualización y mantenimiento de carpetas contractuales de los PS asignados.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el diligenciamiento de formatos FUID para la entrega de carpetas contractuales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 archivo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central.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JOSE OMAR OCAMPO GONZALEZ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133475" cy="800100"/>
                  <wp:effectExtent b="0" l="0" r="0" t="0"/>
                  <wp:docPr id="37475189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800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9Kgc1P75o2HJR2aC6rGNA4pt99rd2GE6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QX+vTTKIVXGJLD4zG4eRn2ThdQ==">CgMxLjAyDmguOTNvYzQ1MjJqY3J6OAByITFNWmhMNWxhc0NIWHhyVk5LUjRseG5fQ1Q3SGRldGtvRg==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2025-11-07T21:56:00Z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